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69D4" w:rsidRPr="0060050E" w:rsidRDefault="000D69D4" w:rsidP="0060050E">
      <w:pPr>
        <w:jc w:val="both"/>
        <w:rPr>
          <w:rFonts w:cs="B Homa"/>
          <w:rtl/>
        </w:rPr>
      </w:pPr>
      <w:r w:rsidRPr="0060050E">
        <w:rPr>
          <w:rFonts w:cs="B Homa" w:hint="cs"/>
          <w:rtl/>
        </w:rPr>
        <w:t>در سال 1399 سه نسخه خطی از آثار متعلق به موزه ملی قرآن کریم که در فهرست آثا</w:t>
      </w:r>
      <w:r w:rsidR="0060050E">
        <w:rPr>
          <w:rFonts w:cs="B Homa" w:hint="cs"/>
          <w:rtl/>
        </w:rPr>
        <w:t xml:space="preserve">ر ملی ثبت شده اند با نظارت </w:t>
      </w:r>
      <w:r w:rsidR="00E708FF">
        <w:rPr>
          <w:rFonts w:cs="B Homa" w:hint="cs"/>
          <w:rtl/>
        </w:rPr>
        <w:t xml:space="preserve">استاد </w:t>
      </w:r>
      <w:r w:rsidRPr="0060050E">
        <w:rPr>
          <w:rFonts w:cs="B Homa" w:hint="cs"/>
          <w:rtl/>
        </w:rPr>
        <w:t xml:space="preserve">ملکیان و بر اساس اولویتهای موزه ملی قرآن کریم انتخاب و توسط آقای ملکیان مرمت گردید. </w:t>
      </w:r>
    </w:p>
    <w:p w:rsidR="0060050E" w:rsidRPr="0060050E" w:rsidRDefault="00E708FF" w:rsidP="0060050E">
      <w:pPr>
        <w:ind w:left="360"/>
        <w:jc w:val="both"/>
        <w:rPr>
          <w:rFonts w:cs="B Homa"/>
        </w:rPr>
      </w:pPr>
      <w:r>
        <w:rPr>
          <w:rFonts w:cs="B Homa" w:hint="cs"/>
          <w:rtl/>
        </w:rPr>
        <w:t xml:space="preserve">گزارش اقدامات </w:t>
      </w:r>
      <w:r w:rsidR="000D69D4" w:rsidRPr="0060050E">
        <w:rPr>
          <w:rFonts w:cs="B Homa" w:hint="cs"/>
          <w:rtl/>
        </w:rPr>
        <w:t xml:space="preserve"> تخصصی توسط آقای ملکیان تهیه شه و در اختیار موزه ملی قرآن کریم قرار گرفته است.</w:t>
      </w:r>
    </w:p>
    <w:p w:rsidR="00541900" w:rsidRPr="0060050E" w:rsidRDefault="000D69D4" w:rsidP="0060050E">
      <w:pPr>
        <w:pStyle w:val="ListParagraph"/>
        <w:numPr>
          <w:ilvl w:val="0"/>
          <w:numId w:val="1"/>
        </w:numPr>
        <w:jc w:val="both"/>
        <w:rPr>
          <w:rFonts w:cs="B Nazanin"/>
          <w:b/>
          <w:bCs/>
        </w:rPr>
      </w:pPr>
      <w:r w:rsidRPr="0060050E">
        <w:rPr>
          <w:rFonts w:cs="B Nazanin" w:hint="cs"/>
          <w:b/>
          <w:bCs/>
          <w:rtl/>
        </w:rPr>
        <w:t>قرآن به خط عنایت الله شوشتری</w:t>
      </w:r>
    </w:p>
    <w:p w:rsidR="000D69D4" w:rsidRPr="0060050E" w:rsidRDefault="000D69D4" w:rsidP="0060050E">
      <w:pPr>
        <w:pStyle w:val="ListParagraph"/>
        <w:jc w:val="both"/>
        <w:rPr>
          <w:rFonts w:cs="B Nazanin"/>
          <w:rtl/>
        </w:rPr>
      </w:pPr>
    </w:p>
    <w:p w:rsidR="000D69D4" w:rsidRPr="0060050E" w:rsidRDefault="000D69D4" w:rsidP="0060050E">
      <w:pPr>
        <w:pStyle w:val="ListParagraph"/>
        <w:jc w:val="both"/>
        <w:rPr>
          <w:rFonts w:cs="B Nazanin"/>
          <w:rtl/>
        </w:rPr>
      </w:pPr>
      <w:r w:rsidRPr="0060050E">
        <w:rPr>
          <w:rFonts w:cs="B Nazanin" w:hint="cs"/>
          <w:rtl/>
        </w:rPr>
        <w:t xml:space="preserve">شماره اموالی 13 </w:t>
      </w:r>
      <w:r w:rsidRPr="0060050E">
        <w:rPr>
          <w:rFonts w:ascii="Times New Roman" w:hAnsi="Times New Roman" w:cs="Times New Roman" w:hint="cs"/>
          <w:rtl/>
        </w:rPr>
        <w:t>–</w:t>
      </w:r>
      <w:r w:rsidRPr="0060050E">
        <w:rPr>
          <w:rFonts w:cs="B Nazanin" w:hint="cs"/>
          <w:rtl/>
        </w:rPr>
        <w:t xml:space="preserve">  شماره ثبت در فهرست آثار ملی : 163</w:t>
      </w:r>
    </w:p>
    <w:p w:rsidR="000D69D4" w:rsidRPr="0060050E" w:rsidRDefault="000D69D4" w:rsidP="0060050E">
      <w:pPr>
        <w:pStyle w:val="ListParagraph"/>
        <w:jc w:val="both"/>
        <w:rPr>
          <w:rFonts w:cs="B Nazanin"/>
          <w:rtl/>
        </w:rPr>
      </w:pPr>
      <w:r w:rsidRPr="0060050E">
        <w:rPr>
          <w:rFonts w:cs="B Nazanin" w:hint="cs"/>
          <w:rtl/>
        </w:rPr>
        <w:t xml:space="preserve">خط: نسخ </w:t>
      </w:r>
      <w:r w:rsidRPr="0060050E">
        <w:rPr>
          <w:rFonts w:ascii="Times New Roman" w:hAnsi="Times New Roman" w:cs="Times New Roman" w:hint="cs"/>
          <w:rtl/>
        </w:rPr>
        <w:t>–</w:t>
      </w:r>
      <w:r w:rsidRPr="0060050E">
        <w:rPr>
          <w:rFonts w:cs="B Nazanin" w:hint="cs"/>
          <w:rtl/>
        </w:rPr>
        <w:t xml:space="preserve"> دارای ترجمه رنگه نویسی به رنگ قرمز و خط نستعلیق </w:t>
      </w:r>
      <w:r w:rsidRPr="0060050E">
        <w:rPr>
          <w:rFonts w:ascii="Times New Roman" w:hAnsi="Times New Roman" w:cs="Times New Roman" w:hint="cs"/>
          <w:rtl/>
        </w:rPr>
        <w:t>–</w:t>
      </w:r>
      <w:r w:rsidRPr="0060050E">
        <w:rPr>
          <w:rFonts w:cs="B Nazanin" w:hint="cs"/>
          <w:rtl/>
        </w:rPr>
        <w:t xml:space="preserve"> دوره: صفویه </w:t>
      </w:r>
      <w:r w:rsidRPr="0060050E">
        <w:rPr>
          <w:rFonts w:ascii="Times New Roman" w:hAnsi="Times New Roman" w:cs="Times New Roman" w:hint="cs"/>
          <w:rtl/>
        </w:rPr>
        <w:t>–</w:t>
      </w:r>
      <w:r w:rsidRPr="0060050E">
        <w:rPr>
          <w:rFonts w:cs="B Nazanin" w:hint="cs"/>
          <w:rtl/>
        </w:rPr>
        <w:t xml:space="preserve"> عنایت الله حسینی شوشتری در سال 1079 هجری قمری این قرآن را کتابت نموده است.</w:t>
      </w:r>
    </w:p>
    <w:p w:rsidR="0099035A" w:rsidRPr="0060050E" w:rsidRDefault="0099035A" w:rsidP="0060050E">
      <w:pPr>
        <w:pStyle w:val="ListParagraph"/>
        <w:jc w:val="both"/>
        <w:rPr>
          <w:rFonts w:cs="B Nazanin"/>
          <w:rtl/>
        </w:rPr>
      </w:pPr>
    </w:p>
    <w:p w:rsidR="0099035A" w:rsidRPr="0060050E" w:rsidRDefault="0099035A" w:rsidP="0060050E">
      <w:pPr>
        <w:pStyle w:val="ListParagraph"/>
        <w:jc w:val="both"/>
        <w:rPr>
          <w:rFonts w:cs="B Nazanin"/>
          <w:rtl/>
        </w:rPr>
      </w:pPr>
      <w:r w:rsidRPr="0060050E">
        <w:rPr>
          <w:rFonts w:cs="B Nazanin" w:hint="cs"/>
          <w:noProof/>
          <w:rtl/>
          <w:lang w:bidi="ar-SA"/>
        </w:rPr>
        <w:drawing>
          <wp:inline distT="0" distB="0" distL="0" distR="0" wp14:anchorId="7E295E50" wp14:editId="1414157B">
            <wp:extent cx="2145638" cy="3020973"/>
            <wp:effectExtent l="0" t="0" r="762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129" cy="3023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50E">
        <w:rPr>
          <w:rFonts w:cs="B Nazanin" w:hint="cs"/>
          <w:rtl/>
        </w:rPr>
        <w:t xml:space="preserve"> </w:t>
      </w:r>
      <w:r w:rsidRPr="0060050E">
        <w:rPr>
          <w:rFonts w:cs="B Nazanin" w:hint="cs"/>
          <w:b/>
          <w:bCs/>
          <w:rtl/>
        </w:rPr>
        <w:t>قبل از مرمت</w:t>
      </w:r>
    </w:p>
    <w:p w:rsidR="0099035A" w:rsidRPr="0060050E" w:rsidRDefault="0099035A" w:rsidP="0060050E">
      <w:pPr>
        <w:pStyle w:val="ListParagraph"/>
        <w:jc w:val="both"/>
        <w:rPr>
          <w:rFonts w:cs="B Nazanin"/>
          <w:rtl/>
        </w:rPr>
      </w:pPr>
      <w:r w:rsidRPr="0060050E">
        <w:rPr>
          <w:rFonts w:cs="B Nazanin" w:hint="cs"/>
          <w:noProof/>
          <w:rtl/>
          <w:lang w:bidi="ar-SA"/>
        </w:rPr>
        <w:drawing>
          <wp:inline distT="0" distB="0" distL="0" distR="0" wp14:anchorId="6188D13E" wp14:editId="58D03540">
            <wp:extent cx="4270046" cy="2867660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1305" cy="286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50E">
        <w:rPr>
          <w:rFonts w:cs="B Nazanin" w:hint="cs"/>
          <w:rtl/>
        </w:rPr>
        <w:t xml:space="preserve"> </w:t>
      </w:r>
      <w:r w:rsidRPr="0060050E">
        <w:rPr>
          <w:rFonts w:cs="B Nazanin" w:hint="cs"/>
          <w:b/>
          <w:bCs/>
          <w:rtl/>
        </w:rPr>
        <w:t>در حین مرمت</w:t>
      </w:r>
    </w:p>
    <w:p w:rsidR="0099035A" w:rsidRPr="0060050E" w:rsidRDefault="0099035A" w:rsidP="0060050E">
      <w:pPr>
        <w:pStyle w:val="ListParagraph"/>
        <w:jc w:val="both"/>
        <w:rPr>
          <w:rFonts w:cs="B Nazanin"/>
          <w:rtl/>
        </w:rPr>
      </w:pPr>
    </w:p>
    <w:p w:rsidR="0099035A" w:rsidRPr="0060050E" w:rsidRDefault="0099035A" w:rsidP="0060050E">
      <w:pPr>
        <w:pStyle w:val="ListParagraph"/>
        <w:jc w:val="both"/>
        <w:rPr>
          <w:rFonts w:cs="B Nazanin"/>
          <w:rtl/>
        </w:rPr>
      </w:pPr>
      <w:r w:rsidRPr="0060050E">
        <w:rPr>
          <w:rFonts w:cs="B Nazanin" w:hint="cs"/>
          <w:noProof/>
          <w:rtl/>
          <w:lang w:bidi="ar-SA"/>
        </w:rPr>
        <w:lastRenderedPageBreak/>
        <w:drawing>
          <wp:inline distT="0" distB="0" distL="0" distR="0" wp14:anchorId="4697D083" wp14:editId="4926F985">
            <wp:extent cx="3086100" cy="2162835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311" cy="2163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50E">
        <w:rPr>
          <w:rFonts w:cs="B Nazanin" w:hint="cs"/>
          <w:rtl/>
        </w:rPr>
        <w:t xml:space="preserve"> </w:t>
      </w:r>
      <w:r w:rsidRPr="0060050E">
        <w:rPr>
          <w:rFonts w:cs="B Nazanin" w:hint="cs"/>
          <w:b/>
          <w:bCs/>
          <w:rtl/>
        </w:rPr>
        <w:t>پس از مرمت</w:t>
      </w:r>
    </w:p>
    <w:p w:rsidR="0099035A" w:rsidRPr="0060050E" w:rsidRDefault="0099035A" w:rsidP="0060050E">
      <w:pPr>
        <w:pStyle w:val="ListParagraph"/>
        <w:jc w:val="both"/>
        <w:rPr>
          <w:rFonts w:cs="B Nazanin"/>
          <w:rtl/>
        </w:rPr>
      </w:pPr>
    </w:p>
    <w:p w:rsidR="000D69D4" w:rsidRPr="0060050E" w:rsidRDefault="000D69D4" w:rsidP="0060050E">
      <w:pPr>
        <w:pStyle w:val="ListParagraph"/>
        <w:jc w:val="both"/>
        <w:rPr>
          <w:rFonts w:cs="B Nazanin"/>
          <w:rtl/>
        </w:rPr>
      </w:pPr>
    </w:p>
    <w:p w:rsidR="000D69D4" w:rsidRPr="0060050E" w:rsidRDefault="000D69D4" w:rsidP="0060050E">
      <w:pPr>
        <w:pStyle w:val="ListParagraph"/>
        <w:numPr>
          <w:ilvl w:val="0"/>
          <w:numId w:val="1"/>
        </w:numPr>
        <w:jc w:val="both"/>
        <w:rPr>
          <w:rFonts w:cs="B Nazanin"/>
          <w:b/>
          <w:bCs/>
        </w:rPr>
      </w:pPr>
      <w:r w:rsidRPr="0060050E">
        <w:rPr>
          <w:rFonts w:cs="B Nazanin" w:hint="cs"/>
          <w:b/>
          <w:bCs/>
          <w:rtl/>
        </w:rPr>
        <w:t>گزیده ای از سخنان خلفای راشدین به رقم رستم علی الشاهی</w:t>
      </w:r>
    </w:p>
    <w:p w:rsidR="000D69D4" w:rsidRPr="0060050E" w:rsidRDefault="000D69D4" w:rsidP="0060050E">
      <w:pPr>
        <w:pStyle w:val="ListParagraph"/>
        <w:jc w:val="both"/>
        <w:rPr>
          <w:rFonts w:cs="B Nazanin"/>
          <w:rtl/>
        </w:rPr>
      </w:pPr>
      <w:r w:rsidRPr="0060050E">
        <w:rPr>
          <w:rFonts w:cs="B Nazanin" w:hint="cs"/>
          <w:rtl/>
        </w:rPr>
        <w:t xml:space="preserve">شماره اموالی 227 </w:t>
      </w:r>
      <w:r w:rsidRPr="0060050E">
        <w:rPr>
          <w:rFonts w:ascii="Times New Roman" w:hAnsi="Times New Roman" w:cs="Times New Roman" w:hint="cs"/>
          <w:rtl/>
        </w:rPr>
        <w:t>–</w:t>
      </w:r>
      <w:r w:rsidRPr="0060050E">
        <w:rPr>
          <w:rFonts w:cs="B Nazanin" w:hint="cs"/>
          <w:rtl/>
        </w:rPr>
        <w:t xml:space="preserve">  شماره ثبت در فهرست آثار ملی : 170</w:t>
      </w:r>
    </w:p>
    <w:p w:rsidR="000D69D4" w:rsidRDefault="000D69D4" w:rsidP="0060050E">
      <w:pPr>
        <w:pStyle w:val="ListParagraph"/>
        <w:jc w:val="both"/>
        <w:rPr>
          <w:rFonts w:cs="B Nazanin"/>
          <w:rtl/>
        </w:rPr>
      </w:pPr>
      <w:r w:rsidRPr="0060050E">
        <w:rPr>
          <w:rFonts w:cs="B Nazanin" w:hint="cs"/>
          <w:rtl/>
        </w:rPr>
        <w:t>خط: نستعلیق  - ترجمه و شرح سخنان خلفای راشدین توسط ( محمدبن محمد العمر الرشید ا</w:t>
      </w:r>
      <w:r w:rsidR="00DE07B9">
        <w:rPr>
          <w:rFonts w:cs="B Nazanin" w:hint="cs"/>
          <w:rtl/>
        </w:rPr>
        <w:t>ل</w:t>
      </w:r>
      <w:bookmarkStart w:id="0" w:name="_GoBack"/>
      <w:bookmarkEnd w:id="0"/>
      <w:r w:rsidRPr="0060050E">
        <w:rPr>
          <w:rFonts w:cs="B Nazanin" w:hint="cs"/>
          <w:rtl/>
        </w:rPr>
        <w:t xml:space="preserve">کاتب الوطواط ) و ( محمدبن عبدالجلیل العمری ) انجام شده است </w:t>
      </w:r>
      <w:r w:rsidRPr="0060050E">
        <w:rPr>
          <w:rFonts w:ascii="Times New Roman" w:hAnsi="Times New Roman" w:cs="Times New Roman" w:hint="cs"/>
          <w:rtl/>
        </w:rPr>
        <w:t>–</w:t>
      </w:r>
      <w:r w:rsidRPr="0060050E">
        <w:rPr>
          <w:rFonts w:cs="B Nazanin" w:hint="cs"/>
          <w:rtl/>
        </w:rPr>
        <w:t xml:space="preserve"> دوره: صفویه </w:t>
      </w:r>
      <w:r w:rsidRPr="0060050E">
        <w:rPr>
          <w:rFonts w:ascii="Times New Roman" w:hAnsi="Times New Roman" w:cs="Times New Roman" w:hint="cs"/>
          <w:rtl/>
        </w:rPr>
        <w:t>–</w:t>
      </w:r>
      <w:r w:rsidRPr="0060050E">
        <w:rPr>
          <w:rFonts w:cs="B Nazanin" w:hint="cs"/>
          <w:rtl/>
        </w:rPr>
        <w:t xml:space="preserve"> این اثر در سال 972 هجری قمری توسط رستم علی شاهی برای کتابخانه ابراهیم پسر بهرام میرزا، نوه شاه اسماعیل اول صفوی کتابت شده است.</w:t>
      </w:r>
    </w:p>
    <w:p w:rsidR="00BA12E9" w:rsidRPr="0060050E" w:rsidRDefault="00BA12E9" w:rsidP="0060050E">
      <w:pPr>
        <w:pStyle w:val="ListParagraph"/>
        <w:jc w:val="both"/>
        <w:rPr>
          <w:rFonts w:cs="B Nazanin"/>
          <w:rtl/>
        </w:rPr>
      </w:pPr>
    </w:p>
    <w:p w:rsidR="0099035A" w:rsidRPr="0060050E" w:rsidRDefault="00CB1C41" w:rsidP="0060050E">
      <w:pPr>
        <w:pStyle w:val="ListParagraph"/>
        <w:jc w:val="both"/>
        <w:rPr>
          <w:rFonts w:cs="B Nazanin"/>
          <w:rtl/>
        </w:rPr>
      </w:pPr>
      <w:r w:rsidRPr="0060050E">
        <w:rPr>
          <w:rFonts w:cs="B Nazanin"/>
          <w:noProof/>
          <w:rtl/>
          <w:lang w:bidi="ar-SA"/>
        </w:rPr>
        <w:drawing>
          <wp:inline distT="0" distB="0" distL="0" distR="0" wp14:anchorId="773F4B8A" wp14:editId="5241E05F">
            <wp:extent cx="3914775" cy="219728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5400" cy="219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50E">
        <w:rPr>
          <w:rFonts w:cs="B Nazanin" w:hint="cs"/>
          <w:rtl/>
        </w:rPr>
        <w:t xml:space="preserve">  </w:t>
      </w:r>
      <w:r w:rsidRPr="0060050E">
        <w:rPr>
          <w:rFonts w:cs="B Nazanin" w:hint="cs"/>
          <w:b/>
          <w:bCs/>
          <w:rtl/>
        </w:rPr>
        <w:t>قبل از مرمت</w:t>
      </w:r>
    </w:p>
    <w:p w:rsidR="00CB1C41" w:rsidRPr="0060050E" w:rsidRDefault="00CB1C41" w:rsidP="0060050E">
      <w:pPr>
        <w:pStyle w:val="ListParagraph"/>
        <w:jc w:val="both"/>
        <w:rPr>
          <w:rFonts w:cs="B Nazanin"/>
          <w:rtl/>
        </w:rPr>
      </w:pPr>
    </w:p>
    <w:p w:rsidR="00CB1C41" w:rsidRPr="0060050E" w:rsidRDefault="00CB1C41" w:rsidP="0060050E">
      <w:pPr>
        <w:pStyle w:val="ListParagraph"/>
        <w:jc w:val="both"/>
        <w:rPr>
          <w:rFonts w:cs="B Nazanin"/>
          <w:rtl/>
        </w:rPr>
      </w:pPr>
      <w:r w:rsidRPr="0060050E">
        <w:rPr>
          <w:rFonts w:cs="B Nazanin"/>
          <w:noProof/>
          <w:rtl/>
          <w:lang w:bidi="ar-SA"/>
        </w:rPr>
        <w:drawing>
          <wp:inline distT="0" distB="0" distL="0" distR="0" wp14:anchorId="44498470" wp14:editId="536A940E">
            <wp:extent cx="3886200" cy="2180463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7614" cy="2181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50E">
        <w:rPr>
          <w:rFonts w:cs="B Nazanin" w:hint="cs"/>
          <w:rtl/>
        </w:rPr>
        <w:t xml:space="preserve">  </w:t>
      </w:r>
      <w:r w:rsidRPr="0060050E">
        <w:rPr>
          <w:rFonts w:cs="B Nazanin" w:hint="cs"/>
          <w:b/>
          <w:bCs/>
          <w:rtl/>
        </w:rPr>
        <w:t>در حین مرمت</w:t>
      </w:r>
    </w:p>
    <w:p w:rsidR="00CB1C41" w:rsidRPr="0060050E" w:rsidRDefault="00CB1C41" w:rsidP="0060050E">
      <w:pPr>
        <w:pStyle w:val="ListParagraph"/>
        <w:jc w:val="both"/>
        <w:rPr>
          <w:rFonts w:cs="B Nazanin"/>
          <w:rtl/>
        </w:rPr>
      </w:pPr>
    </w:p>
    <w:p w:rsidR="0060050E" w:rsidRDefault="0060050E" w:rsidP="0060050E">
      <w:pPr>
        <w:pStyle w:val="ListParagraph"/>
        <w:jc w:val="both"/>
        <w:rPr>
          <w:rFonts w:cs="B Nazanin"/>
          <w:noProof/>
          <w:lang w:bidi="ar-SA"/>
        </w:rPr>
      </w:pPr>
    </w:p>
    <w:p w:rsidR="0060050E" w:rsidRDefault="0060050E" w:rsidP="0060050E">
      <w:pPr>
        <w:pStyle w:val="ListParagraph"/>
        <w:jc w:val="both"/>
        <w:rPr>
          <w:rFonts w:cs="B Nazanin"/>
          <w:noProof/>
          <w:lang w:bidi="ar-SA"/>
        </w:rPr>
      </w:pPr>
    </w:p>
    <w:p w:rsidR="0060050E" w:rsidRDefault="0060050E" w:rsidP="0060050E">
      <w:pPr>
        <w:pStyle w:val="ListParagraph"/>
        <w:jc w:val="both"/>
        <w:rPr>
          <w:rFonts w:cs="B Nazanin"/>
          <w:noProof/>
          <w:lang w:bidi="ar-SA"/>
        </w:rPr>
      </w:pPr>
    </w:p>
    <w:p w:rsidR="00CB1C41" w:rsidRPr="0060050E" w:rsidRDefault="00CB1C41" w:rsidP="0060050E">
      <w:pPr>
        <w:pStyle w:val="ListParagraph"/>
        <w:jc w:val="both"/>
        <w:rPr>
          <w:rFonts w:cs="B Nazanin"/>
          <w:rtl/>
        </w:rPr>
      </w:pPr>
      <w:r w:rsidRPr="0060050E">
        <w:rPr>
          <w:rFonts w:cs="B Nazanin"/>
          <w:noProof/>
          <w:rtl/>
          <w:lang w:bidi="ar-SA"/>
        </w:rPr>
        <w:drawing>
          <wp:inline distT="0" distB="0" distL="0" distR="0" wp14:anchorId="3ABEAEFC" wp14:editId="404BC17A">
            <wp:extent cx="3897612" cy="2186940"/>
            <wp:effectExtent l="0" t="0" r="8255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132" cy="2187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50E">
        <w:rPr>
          <w:rFonts w:cs="B Nazanin" w:hint="cs"/>
          <w:rtl/>
        </w:rPr>
        <w:t xml:space="preserve">  </w:t>
      </w:r>
      <w:r w:rsidRPr="0060050E">
        <w:rPr>
          <w:rFonts w:cs="B Nazanin" w:hint="cs"/>
          <w:b/>
          <w:bCs/>
          <w:rtl/>
        </w:rPr>
        <w:t>پس از مرمت</w:t>
      </w:r>
    </w:p>
    <w:p w:rsidR="0099035A" w:rsidRPr="0060050E" w:rsidRDefault="0099035A" w:rsidP="0060050E">
      <w:pPr>
        <w:pStyle w:val="ListParagraph"/>
        <w:jc w:val="both"/>
        <w:rPr>
          <w:rFonts w:cs="B Nazanin"/>
          <w:rtl/>
        </w:rPr>
      </w:pPr>
    </w:p>
    <w:p w:rsidR="000D69D4" w:rsidRDefault="000D69D4" w:rsidP="0060050E">
      <w:pPr>
        <w:pStyle w:val="ListParagraph"/>
        <w:jc w:val="both"/>
        <w:rPr>
          <w:rFonts w:cs="B Nazanin"/>
        </w:rPr>
      </w:pPr>
    </w:p>
    <w:p w:rsidR="0060050E" w:rsidRDefault="0060050E" w:rsidP="0060050E">
      <w:pPr>
        <w:pStyle w:val="ListParagraph"/>
        <w:jc w:val="both"/>
        <w:rPr>
          <w:rFonts w:cs="B Nazanin"/>
        </w:rPr>
      </w:pPr>
    </w:p>
    <w:p w:rsidR="0060050E" w:rsidRDefault="0060050E" w:rsidP="0060050E">
      <w:pPr>
        <w:pStyle w:val="ListParagraph"/>
        <w:jc w:val="both"/>
        <w:rPr>
          <w:rFonts w:cs="B Nazanin"/>
        </w:rPr>
      </w:pPr>
    </w:p>
    <w:p w:rsidR="0060050E" w:rsidRDefault="0060050E" w:rsidP="0060050E">
      <w:pPr>
        <w:pStyle w:val="ListParagraph"/>
        <w:jc w:val="both"/>
        <w:rPr>
          <w:rFonts w:cs="B Nazanin"/>
        </w:rPr>
      </w:pPr>
    </w:p>
    <w:p w:rsidR="0060050E" w:rsidRDefault="0060050E" w:rsidP="0060050E">
      <w:pPr>
        <w:pStyle w:val="ListParagraph"/>
        <w:jc w:val="both"/>
        <w:rPr>
          <w:rFonts w:cs="B Nazanin"/>
        </w:rPr>
      </w:pPr>
    </w:p>
    <w:p w:rsidR="0060050E" w:rsidRPr="0060050E" w:rsidRDefault="0060050E" w:rsidP="0060050E">
      <w:pPr>
        <w:pStyle w:val="ListParagraph"/>
        <w:jc w:val="both"/>
        <w:rPr>
          <w:rFonts w:cs="B Nazanin"/>
          <w:rtl/>
        </w:rPr>
      </w:pPr>
    </w:p>
    <w:p w:rsidR="000D69D4" w:rsidRPr="0060050E" w:rsidRDefault="000D69D4" w:rsidP="0060050E">
      <w:pPr>
        <w:pStyle w:val="ListParagraph"/>
        <w:numPr>
          <w:ilvl w:val="0"/>
          <w:numId w:val="1"/>
        </w:numPr>
        <w:jc w:val="both"/>
        <w:rPr>
          <w:rFonts w:cs="B Nazanin"/>
          <w:b/>
          <w:bCs/>
        </w:rPr>
      </w:pPr>
      <w:r w:rsidRPr="0060050E">
        <w:rPr>
          <w:rFonts w:cs="B Nazanin" w:hint="cs"/>
          <w:b/>
          <w:bCs/>
          <w:rtl/>
        </w:rPr>
        <w:t>سراج المنیر به خط درویش عبدالمجید طالقانی</w:t>
      </w:r>
    </w:p>
    <w:p w:rsidR="000D69D4" w:rsidRPr="0060050E" w:rsidRDefault="000D69D4" w:rsidP="0060050E">
      <w:pPr>
        <w:pStyle w:val="ListParagraph"/>
        <w:jc w:val="both"/>
        <w:rPr>
          <w:rFonts w:cs="B Nazanin"/>
          <w:rtl/>
        </w:rPr>
      </w:pPr>
      <w:r w:rsidRPr="0060050E">
        <w:rPr>
          <w:rFonts w:cs="B Nazanin" w:hint="cs"/>
          <w:rtl/>
        </w:rPr>
        <w:t>شماره اموالی 298</w:t>
      </w:r>
      <w:r w:rsidRPr="0060050E">
        <w:rPr>
          <w:rFonts w:ascii="Times New Roman" w:hAnsi="Times New Roman" w:cs="Times New Roman" w:hint="cs"/>
          <w:rtl/>
        </w:rPr>
        <w:t>–</w:t>
      </w:r>
      <w:r w:rsidRPr="0060050E">
        <w:rPr>
          <w:rFonts w:cs="B Nazanin" w:hint="cs"/>
          <w:rtl/>
        </w:rPr>
        <w:t xml:space="preserve">  شماره ثبت در فهرست آثار ملی : 172</w:t>
      </w:r>
    </w:p>
    <w:p w:rsidR="000D69D4" w:rsidRPr="0060050E" w:rsidRDefault="000D69D4" w:rsidP="0060050E">
      <w:pPr>
        <w:pStyle w:val="ListParagraph"/>
        <w:jc w:val="both"/>
        <w:rPr>
          <w:rFonts w:cs="B Nazanin"/>
          <w:rtl/>
        </w:rPr>
      </w:pPr>
      <w:r w:rsidRPr="0060050E">
        <w:rPr>
          <w:rFonts w:cs="B Nazanin" w:hint="cs"/>
          <w:rtl/>
        </w:rPr>
        <w:t xml:space="preserve">خط: شکسته نستعلیق  - موضوع کتاب: مجموعه حکایات اخلاقی بر مبنای تعالیم اسلامی در سال 1030 هجری قمری توسط میرسیدمحمدشریف تالیف شده است </w:t>
      </w:r>
      <w:r w:rsidRPr="0060050E">
        <w:rPr>
          <w:rFonts w:ascii="Times New Roman" w:hAnsi="Times New Roman" w:cs="Times New Roman" w:hint="cs"/>
          <w:rtl/>
        </w:rPr>
        <w:t>–</w:t>
      </w:r>
      <w:r w:rsidRPr="0060050E">
        <w:rPr>
          <w:rFonts w:cs="B Nazanin" w:hint="cs"/>
          <w:rtl/>
        </w:rPr>
        <w:t xml:space="preserve"> این اثر در دوزه زندیه توسط درویش عبدالمجید طالقانی کتابت شده است.</w:t>
      </w:r>
    </w:p>
    <w:p w:rsidR="000D69D4" w:rsidRDefault="000D69D4" w:rsidP="0060050E">
      <w:pPr>
        <w:pStyle w:val="ListParagraph"/>
        <w:jc w:val="both"/>
        <w:rPr>
          <w:rFonts w:cs="B Nazanin"/>
        </w:rPr>
      </w:pPr>
    </w:p>
    <w:p w:rsidR="0060050E" w:rsidRDefault="0060050E" w:rsidP="0060050E">
      <w:pPr>
        <w:pStyle w:val="ListParagraph"/>
        <w:jc w:val="both"/>
        <w:rPr>
          <w:rFonts w:cs="B Nazanin"/>
        </w:rPr>
      </w:pPr>
    </w:p>
    <w:p w:rsidR="0060050E" w:rsidRPr="0060050E" w:rsidRDefault="0060050E" w:rsidP="0060050E">
      <w:pPr>
        <w:pStyle w:val="ListParagraph"/>
        <w:jc w:val="both"/>
        <w:rPr>
          <w:rFonts w:cs="B Nazanin"/>
          <w:rtl/>
        </w:rPr>
      </w:pPr>
    </w:p>
    <w:p w:rsidR="000D69D4" w:rsidRPr="0060050E" w:rsidRDefault="00604637" w:rsidP="0060050E">
      <w:pPr>
        <w:pStyle w:val="ListParagraph"/>
        <w:jc w:val="both"/>
        <w:rPr>
          <w:rFonts w:cs="B Nazanin"/>
          <w:rtl/>
        </w:rPr>
      </w:pPr>
      <w:r w:rsidRPr="0060050E">
        <w:rPr>
          <w:rFonts w:cs="B Nazanin"/>
          <w:noProof/>
          <w:rtl/>
          <w:lang w:bidi="ar-SA"/>
        </w:rPr>
        <w:drawing>
          <wp:inline distT="0" distB="0" distL="0" distR="0" wp14:anchorId="354A4D8C" wp14:editId="7E8DC0BB">
            <wp:extent cx="3267075" cy="1837138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93" cy="1837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50E">
        <w:rPr>
          <w:rFonts w:cs="B Nazanin" w:hint="cs"/>
          <w:rtl/>
        </w:rPr>
        <w:t xml:space="preserve">  </w:t>
      </w:r>
      <w:r w:rsidRPr="0060050E">
        <w:rPr>
          <w:rFonts w:cs="B Nazanin" w:hint="cs"/>
          <w:b/>
          <w:bCs/>
          <w:rtl/>
        </w:rPr>
        <w:t>قبل از مرمت</w:t>
      </w:r>
    </w:p>
    <w:p w:rsidR="00604637" w:rsidRPr="0060050E" w:rsidRDefault="00604637" w:rsidP="0060050E">
      <w:pPr>
        <w:pStyle w:val="ListParagraph"/>
        <w:jc w:val="both"/>
        <w:rPr>
          <w:rFonts w:cs="B Nazanin"/>
          <w:rtl/>
        </w:rPr>
      </w:pPr>
    </w:p>
    <w:p w:rsidR="00604637" w:rsidRPr="0060050E" w:rsidRDefault="00604637" w:rsidP="0060050E">
      <w:pPr>
        <w:pStyle w:val="ListParagraph"/>
        <w:jc w:val="both"/>
        <w:rPr>
          <w:rFonts w:cs="B Nazanin"/>
          <w:rtl/>
        </w:rPr>
      </w:pPr>
      <w:r w:rsidRPr="0060050E">
        <w:rPr>
          <w:rFonts w:cs="B Nazanin"/>
          <w:noProof/>
          <w:rtl/>
          <w:lang w:bidi="ar-SA"/>
        </w:rPr>
        <w:lastRenderedPageBreak/>
        <w:drawing>
          <wp:inline distT="0" distB="0" distL="0" distR="0" wp14:anchorId="27053762" wp14:editId="0E2A7F93">
            <wp:extent cx="3076575" cy="1723863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044" cy="1725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50E">
        <w:rPr>
          <w:rFonts w:cs="B Nazanin" w:hint="cs"/>
          <w:rtl/>
        </w:rPr>
        <w:t xml:space="preserve">  </w:t>
      </w:r>
      <w:r w:rsidRPr="0060050E">
        <w:rPr>
          <w:rFonts w:cs="B Nazanin" w:hint="cs"/>
          <w:noProof/>
          <w:rtl/>
          <w:lang w:bidi="ar-SA"/>
        </w:rPr>
        <w:drawing>
          <wp:inline distT="0" distB="0" distL="0" distR="0" wp14:anchorId="4B9FC4E3" wp14:editId="4B5121E3">
            <wp:extent cx="4333875" cy="2426099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265" cy="2426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50E">
        <w:rPr>
          <w:rFonts w:cs="B Nazanin" w:hint="cs"/>
          <w:b/>
          <w:bCs/>
          <w:rtl/>
        </w:rPr>
        <w:t>در حین مرمت</w:t>
      </w:r>
    </w:p>
    <w:p w:rsidR="00604637" w:rsidRPr="0060050E" w:rsidRDefault="00604637" w:rsidP="0060050E">
      <w:pPr>
        <w:pStyle w:val="ListParagraph"/>
        <w:jc w:val="both"/>
        <w:rPr>
          <w:rFonts w:cs="B Nazanin"/>
          <w:rtl/>
        </w:rPr>
      </w:pPr>
    </w:p>
    <w:p w:rsidR="00604637" w:rsidRDefault="00604637" w:rsidP="0060050E">
      <w:pPr>
        <w:pStyle w:val="ListParagraph"/>
        <w:jc w:val="both"/>
        <w:rPr>
          <w:rFonts w:cs="B Nazanin"/>
        </w:rPr>
      </w:pPr>
    </w:p>
    <w:p w:rsidR="0060050E" w:rsidRDefault="0060050E" w:rsidP="0060050E">
      <w:pPr>
        <w:pStyle w:val="ListParagraph"/>
        <w:jc w:val="both"/>
        <w:rPr>
          <w:rFonts w:cs="B Nazanin"/>
        </w:rPr>
      </w:pPr>
    </w:p>
    <w:p w:rsidR="0060050E" w:rsidRDefault="0060050E" w:rsidP="0060050E">
      <w:pPr>
        <w:pStyle w:val="ListParagraph"/>
        <w:jc w:val="both"/>
        <w:rPr>
          <w:rFonts w:cs="B Nazanin"/>
        </w:rPr>
      </w:pPr>
    </w:p>
    <w:p w:rsidR="0060050E" w:rsidRDefault="0060050E" w:rsidP="0060050E">
      <w:pPr>
        <w:pStyle w:val="ListParagraph"/>
        <w:jc w:val="both"/>
        <w:rPr>
          <w:rFonts w:cs="B Nazanin"/>
        </w:rPr>
      </w:pPr>
    </w:p>
    <w:p w:rsidR="0060050E" w:rsidRPr="0060050E" w:rsidRDefault="0060050E" w:rsidP="0060050E">
      <w:pPr>
        <w:pStyle w:val="ListParagraph"/>
        <w:jc w:val="both"/>
        <w:rPr>
          <w:rFonts w:cs="B Nazanin"/>
          <w:rtl/>
        </w:rPr>
      </w:pPr>
    </w:p>
    <w:p w:rsidR="000D69D4" w:rsidRPr="0060050E" w:rsidRDefault="00604637" w:rsidP="0060050E">
      <w:pPr>
        <w:pStyle w:val="ListParagraph"/>
        <w:jc w:val="both"/>
        <w:rPr>
          <w:rFonts w:cs="B Nazanin"/>
        </w:rPr>
      </w:pPr>
      <w:r w:rsidRPr="0060050E">
        <w:rPr>
          <w:rFonts w:cs="B Nazanin"/>
          <w:noProof/>
          <w:rtl/>
          <w:lang w:bidi="ar-SA"/>
        </w:rPr>
        <w:drawing>
          <wp:inline distT="0" distB="0" distL="0" distR="0" wp14:anchorId="028DF11D" wp14:editId="1A678B60">
            <wp:extent cx="3422528" cy="1920240"/>
            <wp:effectExtent l="0" t="0" r="6985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731" cy="192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50E">
        <w:rPr>
          <w:rFonts w:cs="B Nazanin" w:hint="cs"/>
          <w:rtl/>
        </w:rPr>
        <w:t xml:space="preserve">  </w:t>
      </w:r>
      <w:r w:rsidRPr="0060050E">
        <w:rPr>
          <w:rFonts w:cs="B Nazanin" w:hint="cs"/>
          <w:b/>
          <w:bCs/>
          <w:rtl/>
        </w:rPr>
        <w:t>پس از مرمت</w:t>
      </w:r>
    </w:p>
    <w:sectPr w:rsidR="000D69D4" w:rsidRPr="0060050E" w:rsidSect="002F1A8B">
      <w:pgSz w:w="11906" w:h="16838"/>
      <w:pgMar w:top="1440" w:right="1440" w:bottom="1440" w:left="144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 Hom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3066013"/>
    <w:multiLevelType w:val="hybridMultilevel"/>
    <w:tmpl w:val="02BE94F8"/>
    <w:lvl w:ilvl="0" w:tplc="DA26939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0879"/>
    <w:rsid w:val="000D69D4"/>
    <w:rsid w:val="00290879"/>
    <w:rsid w:val="002F1A8B"/>
    <w:rsid w:val="00541900"/>
    <w:rsid w:val="0060050E"/>
    <w:rsid w:val="00604637"/>
    <w:rsid w:val="0099035A"/>
    <w:rsid w:val="00BA12E9"/>
    <w:rsid w:val="00CB1C41"/>
    <w:rsid w:val="00DE07B9"/>
    <w:rsid w:val="00E708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D69D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6005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0050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D69D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6005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0050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4</Pages>
  <Words>203</Words>
  <Characters>1158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hamidi</cp:lastModifiedBy>
  <cp:revision>7</cp:revision>
  <dcterms:created xsi:type="dcterms:W3CDTF">2020-10-11T10:02:00Z</dcterms:created>
  <dcterms:modified xsi:type="dcterms:W3CDTF">2020-10-12T06:05:00Z</dcterms:modified>
</cp:coreProperties>
</file>